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FrameContentsuser"/>
        <w:widowControl/>
        <w:suppressAutoHyphens w:val="true"/>
        <w:overflowPunct w:val="true"/>
        <w:bidi w:val="0"/>
        <w:spacing w:lineRule="auto" w:line="240" w:before="0" w:after="0"/>
        <w:jc w:val="center"/>
        <w:rPr>
          <w:rFonts w:ascii="Calibri" w:hAnsi="Calibri" w:eastAsia="Calibri" w:cs="Tahoma"/>
          <w:color w:val="7030A0"/>
          <w:kern w:val="0"/>
          <w:sz w:val="44"/>
          <w:szCs w:val="44"/>
          <w:u w:val="single"/>
          <w:lang w:val="en-US" w:eastAsia="en-US" w:bidi="ar-SA"/>
        </w:rPr>
      </w:pPr>
      <w:r>
        <w:rPr>
          <w:rFonts w:eastAsia="Calibri" w:cs="Tahoma"/>
          <w:color w:val="7030A0"/>
          <w:kern w:val="0"/>
          <w:sz w:val="44"/>
          <w:szCs w:val="44"/>
          <w:u w:val="single"/>
          <w:lang w:val="en-US" w:eastAsia="en-US" w:bidi="ar-SA"/>
        </w:rPr>
        <mc:AlternateContent>
          <mc:Choice Requires="wps">
            <w:drawing>
              <wp:anchor distT="6350" distB="6985" distL="6350" distR="6985" simplePos="0" relativeHeight="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55245</wp:posOffset>
                </wp:positionV>
                <wp:extent cx="5990590" cy="914400"/>
                <wp:effectExtent l="6350" t="6350" r="6985" b="6985"/>
                <wp:wrapNone/>
                <wp:docPr id="1" name="Bevel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60" cy="9144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12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before="0" w:after="200"/>
                              <w:jc w:val="center"/>
                              <w:rPr>
                                <w:color w:val="80008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800080"/>
                                <w:sz w:val="64"/>
                                <w:szCs w:val="64"/>
                              </w:rPr>
                              <w:t>HISTORY</w:t>
                            </w:r>
                          </w:p>
                        </w:txbxContent>
                      </wps:txbx>
                      <wps:bodyPr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4" coordsize="21600,21600" o:spt="84" adj="2700" path="m@0@0l@1@0l@1@2l@0@2xnsem,l21600,l@1@0l@0@0xnsem,21600l@0@2l@1@2l21600,21600xnsem,l@0@0l@0@2l,21600xnsem21600,l21600,21600l@1@2l@1@0xnsem,l21600,l21600,21600l,21600xm@0@0l@1@0l@1@2l@0@2xm,l@0@0m,21600l@0@2m21600,l@1@0m21600,21600l@1@2nfe">
                <v:stroke joinstyle="miter"/>
                <v:formulas>
                  <v:f eqn="val #0"/>
                  <v:f eqn="sum width 0 @0"/>
                  <v:f eqn="sum height 0 @0"/>
                </v:formulas>
                <v:path gradientshapeok="t" o:connecttype="rect" textboxrect="@0,@0,@1,@2"/>
                <v:handles>
                  <v:h position="@0,0"/>
                </v:handles>
              </v:shapetype>
              <v:shape id="shape_0" fillcolor="#5e9eff" stroked="t" o:allowincell="f" style="position:absolute;margin-left:114.95pt;margin-top:4.35pt;width:471.65pt;height:71.95pt;mso-wrap-style:square;v-text-anchor:middle" type="_x0000_t84" path="l-2147483641,-2147483642l-2147483641,-2147483640l-2147483642,-2147483640xem0,0l-2147483639,0l-2147483641,-2147483642l-2147483642,-2147483642xel-2147483642,-2147483640l-2147483641,-2147483640l-2147483639,-2147483636xem0,0l-2147483642,-2147483642l-2147483642,-2147483640l0,-2147483636xel-2147483639,-2147483636l-2147483641,-2147483640l-2147483641,-2147483642xem0,0l-2147483639,0l-2147483639,-2147483636l0,-2147483636xl-2147483641,-2147483642l-2147483641,-2147483640l-2147483642,-2147483640xm0,0l-2147483642,-2147483642l-2147483642,-2147483640l-2147483641,-2147483642l-2147483641,-2147483640e">
                <v:fill o:detectmouseclick="t" color2="#ffebfa"/>
                <v:stroke color="#4f81bd" weight="12600" joinstyle="miter" endcap="flat"/>
                <v:textbox>
                  <w:txbxContent>
                    <w:p>
                      <w:pPr>
                        <w:pStyle w:val="FrameContentsuser"/>
                        <w:spacing w:before="0" w:after="200"/>
                        <w:jc w:val="center"/>
                        <w:rPr>
                          <w:color w:val="800080"/>
                          <w:sz w:val="64"/>
                          <w:szCs w:val="6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800080"/>
                          <w:sz w:val="64"/>
                          <w:szCs w:val="64"/>
                        </w:rPr>
                        <w:t>HISTORY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4290" distB="34290" distL="34290" distR="34290" simplePos="0" relativeHeight="6" behindDoc="0" locked="0" layoutInCell="1" allowOverlap="1">
                <wp:simplePos x="0" y="0"/>
                <wp:positionH relativeFrom="column">
                  <wp:posOffset>-191135</wp:posOffset>
                </wp:positionH>
                <wp:positionV relativeFrom="paragraph">
                  <wp:posOffset>137795</wp:posOffset>
                </wp:positionV>
                <wp:extent cx="8733790" cy="2179320"/>
                <wp:effectExtent l="34290" t="34290" r="34290" b="34290"/>
                <wp:wrapNone/>
                <wp:docPr id="2" name="Horizontal Scroll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960" cy="21794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Heading1"/>
                              <w:spacing w:before="0" w:after="0"/>
                              <w:ind w:hanging="0" w:start="0"/>
                              <w:jc w:val="center"/>
                              <w:rPr>
                                <w:rFonts w:ascii="Arial" w:hAnsi="Arial" w:eastAsia="Calibri" w:cs="Arial"/>
                                <w:bCs w:val="false"/>
                                <w:color w:val="7030A0"/>
                                <w:kern w:val="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eastAsia="Calibri" w:cs="Arial" w:ascii="Arial" w:hAnsi="Arial"/>
                                <w:bCs w:val="false"/>
                                <w:color w:val="7030A0"/>
                                <w:kern w:val="0"/>
                                <w:sz w:val="56"/>
                                <w:szCs w:val="56"/>
                              </w:rPr>
                              <w:t>Beyond Boycotts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21600@1qy@10@11l@9@1qy@12@13qx@14@15l@8@0l@1@0qx@16@17l0@6qy@18@19qx@20@21l@0@5l@9@5qx@22@23xm@1@4qx@11@24qy@25@26qx@27@28xnsem@1@4qx@11@24qy@25@26qx@27@28xm@9@0qx@22@29qy@30@31qx@32@33qy@34@35qx@36@37xnsem0@3qy@18@38l@8@0l@8@1qy@39@16qx@40@41l21600@7qy@10@42l@0@5l@0@6qy@29@19qx@31@21xm@8@0l@9@0qx@22@29m@9@0l@9@1qy@12@13qx@14@15m@1@4l@1@3qy@13@43qx@44@45qy@46@47qx@48@49m@0@3l@0@5nfe">
                <v:stroke joinstyle="miter"/>
                <v:formulas>
                  <v:f eqn="val #0"/>
                  <v:f eqn="prod @0 1 2"/>
                  <v:f eqn="prod @0 1 4"/>
                  <v:f eqn="sum @0 @1 0"/>
                  <v:f eqn="sum @0 @0 0"/>
                  <v:f eqn="sum height 0 @0"/>
                  <v:f eqn="sum height 0 @1"/>
                  <v:f eqn="sum @5 0 @1"/>
                  <v:f eqn="sum width 0 @0"/>
                  <v:f eqn="sum width 0 @1"/>
                  <v:f eqn="sum 0 21600 @1"/>
                  <v:f eqn="sum @1 @1 0"/>
                  <v:f eqn="sum 0 @9 @2"/>
                  <v:f eqn="sum @2 @1 0"/>
                  <v:f eqn="sum 0 @12 @2"/>
                  <v:f eqn="sum 0 @13 @2"/>
                  <v:f eqn="sum 0 @1 @1"/>
                  <v:f eqn="sum @1 @0 0"/>
                  <v:f eqn="sum @1 0 0"/>
                  <v:f eqn="sum @1 @6 0"/>
                  <v:f eqn="sum @1 @18 0"/>
                  <v:f eqn="sum 0 @19 @1"/>
                  <v:f eqn="sum @1 @9 0"/>
                  <v:f eqn="sum 0 @5 @1"/>
                  <v:f eqn="sum 0 @4 @1"/>
                  <v:f eqn="sum 0 @11 @2"/>
                  <v:f eqn="sum 0 @24 @2"/>
                  <v:f eqn="sum 0 @25 @2"/>
                  <v:f eqn="sum @2 @26 0"/>
                  <v:f eqn="sum 0 @0 @1"/>
                  <v:f eqn="sum 0 @22 @1"/>
                  <v:f eqn="sum 0 @29 @1"/>
                  <v:f eqn="sum 0 @30 @1"/>
                  <v:f eqn="sum @1 @31 0"/>
                  <v:f eqn="sum @2 @32 0"/>
                  <v:f eqn="sum @2 @33 0"/>
                  <v:f eqn="sum @2 @34 0"/>
                  <v:f eqn="sum 0 @35 @2"/>
                  <v:f eqn="sum 0 @3 @1"/>
                  <v:f eqn="sum @1 @8 0"/>
                  <v:f eqn="sum @1 @39 0"/>
                  <v:f eqn="sum @1 @16 0"/>
                  <v:f eqn="sum @1 @7 0"/>
                  <v:f eqn="sum 0 @3 @2"/>
                  <v:f eqn="sum @2 @13 0"/>
                  <v:f eqn="sum @2 @43 0"/>
                  <v:f eqn="sum 0 @44 @1"/>
                  <v:f eqn="sum @1 @45 0"/>
                  <v:f eqn="sum 0 @46 @1"/>
                  <v:f eqn="sum 0 @47 @1"/>
                </v:formulas>
                <v:path gradientshapeok="t" o:connecttype="rect" textboxrect="@0,@0,@9,@5"/>
                <v:handles>
                  <v:h position="@0,0"/>
                </v:handles>
              </v:shapetype>
              <v:shape id="shape_0" fillcolor="#5e9eff" stroked="t" o:allowincell="f" style="position:absolute;margin-left:-15.05pt;margin-top:10.85pt;width:687.65pt;height:171.55pt;mso-wrap-style:square;v-text-anchor:middle" type="_x0000_t98" path="l-2147483641,-2147483641l-2147483627,-2147483626l-2147483631,-2147483641l-2147483640,-2147483640l-2147483625,-2147483624l-2147483632,-2147483642l-2147483641,-2147483642l-2147483641,-2147483641l-2147483623,-2147483622l0,-2147483634l-2147483641,-2147483641xl-2147483642,-2147483635l-2147483631,-2147483635xel-2147483619,-2147483618l-2147483641,-2147483636xl-2147483617,-2147483616l-2147483640,-2147483640xel-2147483641,-2147483636l-2147483641,-2147483641l-2147483613,-2147483612l-2147483640,-2147483640l-2147483611,-2147483610l-2147483631,-2147483642l-2147483641,-2147483641l-2147483609,-2147483608l-2147483640,-2147483640xl0,-2147483638l-2147483641,-2147483641l-2147483632,-2147483642l-2147483632,-2147483641l-2147483603,-2147483602l-2147483628,-2147483633l-2147483641,-2147483641l-2147483642,-2147483635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Heading1"/>
                        <w:spacing w:before="0" w:after="0"/>
                        <w:ind w:hanging="0" w:start="0"/>
                        <w:jc w:val="center"/>
                        <w:rPr>
                          <w:rFonts w:ascii="Arial" w:hAnsi="Arial" w:eastAsia="Calibri" w:cs="Arial"/>
                          <w:bCs w:val="false"/>
                          <w:color w:val="7030A0"/>
                          <w:kern w:val="0"/>
                          <w:sz w:val="56"/>
                          <w:szCs w:val="56"/>
                        </w:rPr>
                      </w:pPr>
                      <w:r>
                        <w:rPr>
                          <w:rFonts w:eastAsia="Calibri" w:cs="Arial" w:ascii="Arial" w:hAnsi="Arial"/>
                          <w:bCs w:val="false"/>
                          <w:color w:val="7030A0"/>
                          <w:kern w:val="0"/>
                          <w:sz w:val="56"/>
                          <w:szCs w:val="56"/>
                        </w:rPr>
                        <w:t>Beyond Boycotts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>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8" behindDoc="0" locked="0" layoutInCell="1" allowOverlap="1">
                <wp:simplePos x="0" y="0"/>
                <wp:positionH relativeFrom="column">
                  <wp:posOffset>-205105</wp:posOffset>
                </wp:positionH>
                <wp:positionV relativeFrom="paragraph">
                  <wp:posOffset>-57150</wp:posOffset>
                </wp:positionV>
                <wp:extent cx="8747760" cy="982980"/>
                <wp:effectExtent l="33655" t="33655" r="33655" b="33655"/>
                <wp:wrapNone/>
                <wp:docPr id="3" name="Rectangl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640" cy="983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file:///C:/Users/Ms.%20Precious/Desktop/history%20books%202/10.1515_9783110529098.pdf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16.15pt;margin-top:-4.5pt;width:688.75pt;height:77.3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file:///C:/Users/Ms.%20Precious/Desktop/history%20books%202/10.1515_9783110529098.pdf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4" behindDoc="0" locked="0" layoutInCell="1" allowOverlap="1">
                <wp:simplePos x="0" y="0"/>
                <wp:positionH relativeFrom="column">
                  <wp:posOffset>-290195</wp:posOffset>
                </wp:positionH>
                <wp:positionV relativeFrom="paragraph">
                  <wp:posOffset>-90170</wp:posOffset>
                </wp:positionV>
                <wp:extent cx="8751570" cy="1280160"/>
                <wp:effectExtent l="33655" t="33655" r="33655" b="33655"/>
                <wp:wrapNone/>
                <wp:docPr id="4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600" cy="1280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start"/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Author      :    </w:t>
                            </w:r>
                            <w:r>
                              <w:rPr>
                                <w:rFonts w:cs="Arial" w:ascii="Arial" w:hAnsi="Arial"/>
                                <w:b/>
                                <w:color w:val="800080"/>
                                <w:sz w:val="36"/>
                                <w:szCs w:val="36"/>
                              </w:rPr>
                              <w:t>Philippe Vonnard, Nicola Sbetti, Grégory Quin (Eds.)</w:t>
                            </w:r>
                            <w:r>
                              <w:rPr>
                                <w:rFonts w:cs="Arial" w:ascii="Arial" w:hAnsi="Arial"/>
                                <w:b/>
                                <w:color w:val="800080"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sher :      </w:t>
                            </w: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De Gruyter Brill.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Year          :     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18</w:t>
                            </w:r>
                          </w:p>
                          <w:p>
                            <w:pPr>
                              <w:pStyle w:val="FrameContentsuser"/>
                              <w:spacing w:before="0" w:after="20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ISBN    </w:t>
                              <w:tab/>
                              <w:t xml:space="preserve">   :    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9783110529098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22.85pt;margin-top:-7.1pt;width:689.05pt;height:100.7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start"/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FF0000"/>
                          <w:sz w:val="36"/>
                          <w:szCs w:val="36"/>
                        </w:rPr>
                        <w:t xml:space="preserve">Author      :    </w:t>
                      </w:r>
                      <w:r>
                        <w:rPr>
                          <w:rFonts w:cs="Arial" w:ascii="Arial" w:hAnsi="Arial"/>
                          <w:b/>
                          <w:color w:val="800080"/>
                          <w:sz w:val="36"/>
                          <w:szCs w:val="36"/>
                        </w:rPr>
                        <w:t>Philippe Vonnard, Nicola Sbetti, Grégory Quin (Eds.)</w:t>
                      </w:r>
                      <w:r>
                        <w:rPr>
                          <w:rFonts w:cs="Arial" w:ascii="Arial" w:hAnsi="Arial"/>
                          <w:b/>
                          <w:color w:val="800080"/>
                          <w:sz w:val="36"/>
                          <w:szCs w:val="36"/>
                        </w:rPr>
                        <w:t xml:space="preserve">  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</w:t>
                      </w:r>
                      <w:bookmarkStart w:id="1" w:name="_GoBack"/>
                      <w:bookmarkEnd w:id="1"/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sher :      </w:t>
                      </w:r>
                      <w:r>
                        <w:rPr>
                          <w:color w:val="FFFFFF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De Gruyter Brill.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Year          :     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18</w:t>
                      </w:r>
                    </w:p>
                    <w:p>
                      <w:pPr>
                        <w:pStyle w:val="FrameContentsuser"/>
                        <w:spacing w:before="0" w:after="200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ISBN    </w:t>
                        <w:tab/>
                        <w:t xml:space="preserve">   :    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9783110529098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</w:r>
    </w:p>
    <w:sectPr>
      <w:type w:val="nextPage"/>
      <w:pgSz w:orient="landscape" w:w="15840" w:h="12240"/>
      <w:pgMar w:left="1440" w:right="1440" w:gutter="0" w:header="0" w:top="1080" w:footer="0" w:bottom="117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Palton">
    <w:charset w:val="00" w:characterSet="windows-1252"/>
    <w:family w:val="roman"/>
    <w:pitch w:val="variable"/>
  </w:font>
  <w:font w:name="CpxfglDvdlgwAdvNPSTim-B">
    <w:charset w:val="00" w:characterSet="windows-1252"/>
    <w:family w:val="roman"/>
    <w:pitch w:val="variable"/>
  </w:font>
  <w:font w:name="DIN-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start"/>
    </w:pPr>
    <w:rPr>
      <w:rFonts w:ascii="Calibri" w:hAnsi="Calibri" w:eastAsia="Calibri" w:cs="Tahom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link w:val="Heading1Char"/>
    <w:qFormat/>
    <w:pPr>
      <w:spacing w:lineRule="auto" w:line="240" w:before="280" w:after="280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DefaultParagraphFont">
    <w:name w:val="Default Paragraph Font"/>
    <w:qFormat/>
    <w:rPr/>
  </w:style>
  <w:style w:type="character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</w:rPr>
  </w:style>
  <w:style w:type="character" w:styleId="HeaderChar">
    <w:name w:val="Header Char"/>
    <w:basedOn w:val="DefaultParagraphFont"/>
    <w:link w:val="Header"/>
    <w:qFormat/>
    <w:rPr/>
  </w:style>
  <w:style w:type="character" w:styleId="FooterChar">
    <w:name w:val="Footer Char"/>
    <w:basedOn w:val="DefaultParagraphFont"/>
    <w:link w:val="Footer"/>
    <w:qFormat/>
    <w:rPr/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character" w:styleId="fontstyle01">
    <w:name w:val="fontstyle01"/>
    <w:basedOn w:val="DefaultParagraphFont"/>
    <w:qFormat/>
    <w:rPr>
      <w:rFonts w:ascii="Palton" w:hAnsi="Palton"/>
      <w:b w:val="false"/>
      <w:bCs w:val="false"/>
      <w:i w:val="false"/>
      <w:iCs w:val="false"/>
      <w:color w:val="000000"/>
      <w:sz w:val="32"/>
      <w:szCs w:val="32"/>
    </w:rPr>
  </w:style>
  <w:style w:type="character" w:styleId="fontstyle21">
    <w:name w:val="fontstyle21"/>
    <w:basedOn w:val="DefaultParagraphFont"/>
    <w:qFormat/>
    <w:rPr>
      <w:rFonts w:ascii="CpxfglDvdlgwAdvNPSTim-B" w:hAnsi="CpxfglDvdlgwAdvNPSTim-B"/>
      <w:b w:val="false"/>
      <w:bCs w:val="false"/>
      <w:i w:val="false"/>
      <w:iCs w:val="false"/>
      <w:color w:val="000000"/>
      <w:sz w:val="12"/>
      <w:szCs w:val="12"/>
    </w:rPr>
  </w:style>
  <w:style w:type="character" w:styleId="fontstyle31">
    <w:name w:val="fontstyle31"/>
    <w:basedOn w:val="DefaultParagraphFont"/>
    <w:qFormat/>
    <w:rPr>
      <w:b w:val="false"/>
      <w:bCs w:val="false"/>
      <w:i w:val="false"/>
      <w:iCs w:val="false"/>
      <w:color w:val="000000"/>
      <w:sz w:val="32"/>
      <w:szCs w:val="32"/>
    </w:rPr>
  </w:style>
  <w:style w:type="character" w:styleId="fontstyle11">
    <w:name w:val="fontstyle11"/>
    <w:basedOn w:val="DefaultParagraphFont"/>
    <w:qFormat/>
    <w:rPr>
      <w:rFonts w:ascii="DIN-Light" w:hAnsi="DIN-Light"/>
      <w:b w:val="false"/>
      <w:bCs w:val="false"/>
      <w:i w:val="false"/>
      <w:iCs w:val="false"/>
      <w:color w:val="000000"/>
      <w:sz w:val="16"/>
      <w:szCs w:val="16"/>
    </w:rPr>
  </w:style>
  <w:style w:type="character" w:styleId="Heading1Char">
    <w:name w:val="Heading 1 Char"/>
    <w:basedOn w:val="DefaultParagraphFont"/>
    <w:link w:val="Heading1"/>
    <w:qFormat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a-list-item">
    <w:name w:val="a-list-item"/>
    <w:basedOn w:val="DefaultParagraphFont"/>
    <w:qFormat/>
    <w:rPr/>
  </w:style>
  <w:style w:type="character" w:styleId="a-text-bold">
    <w:name w:val="a-text-bold"/>
    <w:basedOn w:val="DefaultParagraph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FrameContentsuser">
    <w:name w:val="Frame Contents (user)"/>
    <w:basedOn w:val="Normal"/>
    <w:qFormat/>
    <w:pPr/>
    <w:rPr/>
  </w:style>
  <w:style w:type="paragraph" w:styleId="FrameContents">
    <w:name w:val="Frame Contents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3931</TotalTime>
  <Application>LibreOffice/25.8.5.2$Windows_X86_64 LibreOffice_project/9c8b85f387cc00a89945a79c9e6239f32e450ac2</Application>
  <AppVersion>15.0000</AppVersion>
  <Pages>1</Pages>
  <Words>26</Words>
  <Characters>214</Characters>
  <CharactersWithSpaces>273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2022-08-17T09:05:00Z</dcterms:created>
  <dc:creator>Lib</dc:creator>
  <dc:description/>
  <dc:language>en-US</dc:language>
  <cp:lastModifiedBy/>
  <cp:lastPrinted>2022-09-13T04:50:00Z</cp:lastPrinted>
  <dcterms:modified xsi:type="dcterms:W3CDTF">2026-03-22T11:19:56Z</dcterms:modified>
  <cp:revision>544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