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80BA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80BA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Veterinary Epidemiology: Principles and Methods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80BA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80BA5">
                        <w:rPr>
                          <w:b/>
                          <w:color w:val="7030A0"/>
                          <w:sz w:val="56"/>
                          <w:szCs w:val="56"/>
                        </w:rPr>
                        <w:t>Veterinary Epidemiology: Principles and Methods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B80BA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80BA5">
                                <w:rPr>
                                  <w:rStyle w:val="Hyperlink"/>
                                  <w:sz w:val="40"/>
                                </w:rPr>
                                <w:t>https://oercommons.org/courses/veterinary-epidemiology-principles-and-methods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B80BA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80BA5">
                          <w:rPr>
                            <w:rStyle w:val="Hyperlink"/>
                            <w:sz w:val="40"/>
                          </w:rPr>
                          <w:t>https://oercommons.org/courses/veterinary-epidemiology-principles-and-methods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B80BA5" w:rsidRPr="00B80BA5">
                              <w:rPr>
                                <w:b/>
                                <w:color w:val="7030A0"/>
                                <w:sz w:val="40"/>
                              </w:rPr>
                              <w:t>Alan Meek, Wayne Martin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B80BA5" w:rsidRPr="00B80BA5">
                              <w:rPr>
                                <w:b/>
                                <w:color w:val="7030A0"/>
                                <w:sz w:val="40"/>
                              </w:rPr>
                              <w:t>Iowa State University Press, Ames IA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80BA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B80BA5" w:rsidRPr="00B80BA5">
                        <w:rPr>
                          <w:b/>
                          <w:color w:val="7030A0"/>
                          <w:sz w:val="40"/>
                        </w:rPr>
                        <w:t>Alan Meek, Wayne Martin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B80BA5" w:rsidRPr="00B80BA5">
                        <w:rPr>
                          <w:b/>
                          <w:color w:val="7030A0"/>
                          <w:sz w:val="40"/>
                        </w:rPr>
                        <w:t>Iowa State University Press, Ames IA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80BA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D4" w:rsidRDefault="006B4ED4" w:rsidP="00607BF9">
      <w:pPr>
        <w:spacing w:after="0" w:line="240" w:lineRule="auto"/>
      </w:pPr>
      <w:r>
        <w:separator/>
      </w:r>
    </w:p>
  </w:endnote>
  <w:endnote w:type="continuationSeparator" w:id="0">
    <w:p w:rsidR="006B4ED4" w:rsidRDefault="006B4E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D4" w:rsidRDefault="006B4ED4" w:rsidP="00607BF9">
      <w:pPr>
        <w:spacing w:after="0" w:line="240" w:lineRule="auto"/>
      </w:pPr>
      <w:r>
        <w:separator/>
      </w:r>
    </w:p>
  </w:footnote>
  <w:footnote w:type="continuationSeparator" w:id="0">
    <w:p w:rsidR="006B4ED4" w:rsidRDefault="006B4ED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4ED4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eterinary-epidemiology-principles-and-metho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eterinary-epidemiology-principles-and-metho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2024-09-07T08:01:00Z</dcterms:created>
  <dcterms:modified xsi:type="dcterms:W3CDTF">2024-09-07T08:01:00Z</dcterms:modified>
</cp:coreProperties>
</file>